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" w:hAnsi="times new roma" w:eastAsia="方正黑体_GBK" w:cs="Times New Roman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times new roma" w:hAnsi="times new roma" w:eastAsia="方正黑体_GBK" w:cs="Times New Roman"/>
          <w:color w:val="333333"/>
          <w:kern w:val="0"/>
          <w:sz w:val="30"/>
          <w:szCs w:val="30"/>
          <w:lang w:eastAsia="zh-CN"/>
        </w:rPr>
        <w:t>附件</w:t>
      </w:r>
      <w:r>
        <w:rPr>
          <w:rFonts w:hint="eastAsia" w:ascii="times new roma" w:hAnsi="times new roma" w:eastAsia="方正黑体_GBK" w:cs="Times New Roman"/>
          <w:color w:val="333333"/>
          <w:kern w:val="0"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widowControl/>
        <w:snapToGrid w:val="0"/>
        <w:spacing w:after="120" w:afterLines="50" w:line="460" w:lineRule="exact"/>
        <w:jc w:val="center"/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</w:rPr>
      </w:pPr>
      <w:r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</w:rPr>
        <w:t>团（总）支部“对标定级”参考标准</w:t>
      </w:r>
    </w:p>
    <w:tbl>
      <w:tblPr>
        <w:tblStyle w:val="4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816"/>
        <w:gridCol w:w="2411"/>
        <w:gridCol w:w="1428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11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考察维度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分值占比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主要评价内容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具体指标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班子建设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15%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左右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1.班子配备齐整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书记配备齐整，随缺随补，按期换届；支书称职。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2.</w:t>
            </w:r>
            <w:r>
              <w:rPr>
                <w:rFonts w:ascii="times new roma" w:hAnsi="times new roma" w:eastAsia="方正仿宋_GBK"/>
                <w:szCs w:val="21"/>
              </w:rPr>
              <w:t>班子运转有序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支委</w:t>
            </w:r>
            <w:r>
              <w:rPr>
                <w:rFonts w:ascii="times new roma" w:hAnsi="times new roma" w:eastAsia="方正仿宋_GBK"/>
                <w:szCs w:val="21"/>
              </w:rPr>
              <w:t>分工明确</w:t>
            </w:r>
            <w:r>
              <w:rPr>
                <w:rFonts w:hint="eastAsia" w:ascii="times new roma" w:hAnsi="times new roma" w:eastAsia="方正仿宋_GBK"/>
                <w:szCs w:val="21"/>
              </w:rPr>
              <w:t>，</w:t>
            </w:r>
            <w:r>
              <w:rPr>
                <w:rFonts w:ascii="times new roma" w:hAnsi="times new roma" w:eastAsia="方正仿宋_GBK"/>
                <w:szCs w:val="21"/>
              </w:rPr>
              <w:t>支委会运转正常、能发挥作用</w:t>
            </w:r>
            <w:r>
              <w:rPr>
                <w:rFonts w:hint="eastAsia" w:ascii="times new roma" w:hAnsi="times new roma" w:eastAsia="方正仿宋_GBK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团员管理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20%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左右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3.</w:t>
            </w:r>
            <w:r>
              <w:rPr>
                <w:rFonts w:ascii="times new roma" w:hAnsi="times new roma" w:eastAsia="方正仿宋_GBK"/>
                <w:szCs w:val="21"/>
              </w:rPr>
              <w:t>团员信息完整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支部团员底数清晰，团员信息完整，能联系上。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4.</w:t>
            </w:r>
            <w:r>
              <w:rPr>
                <w:rFonts w:ascii="times new roma" w:hAnsi="times new roma" w:eastAsia="方正仿宋_GBK"/>
                <w:szCs w:val="21"/>
              </w:rPr>
              <w:t>入团</w:t>
            </w:r>
            <w:r>
              <w:rPr>
                <w:rFonts w:hint="eastAsia" w:ascii="times new roma" w:hAnsi="times new roma" w:eastAsia="方正仿宋_GBK"/>
                <w:szCs w:val="21"/>
              </w:rPr>
              <w:t>程序</w:t>
            </w:r>
            <w:r>
              <w:rPr>
                <w:rFonts w:ascii="times new roma" w:hAnsi="times new roma" w:eastAsia="方正仿宋_GBK"/>
                <w:szCs w:val="21"/>
              </w:rPr>
              <w:t>规范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ascii="times new roma" w:hAnsi="times new roma" w:eastAsia="方正仿宋_GBK"/>
                <w:szCs w:val="21"/>
              </w:rPr>
              <w:t>严格按程序发展团员；无突击发展团员、不满14周</w:t>
            </w:r>
            <w:r>
              <w:rPr>
                <w:rFonts w:hint="eastAsia" w:ascii="times new roma" w:hAnsi="times new roma" w:eastAsia="方正仿宋_GBK"/>
                <w:szCs w:val="21"/>
              </w:rPr>
              <w:t>岁</w:t>
            </w:r>
            <w:r>
              <w:rPr>
                <w:rFonts w:ascii="times new roma" w:hAnsi="times new roma" w:eastAsia="方正仿宋_GBK"/>
                <w:szCs w:val="21"/>
              </w:rPr>
              <w:t>入团等现象；规范组织入团仪式</w:t>
            </w:r>
            <w:r>
              <w:rPr>
                <w:rFonts w:hint="eastAsia" w:ascii="times new roma" w:hAnsi="times new roma" w:eastAsia="方正仿宋_GBK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5.基础团务规范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团员</w:t>
            </w:r>
            <w:r>
              <w:rPr>
                <w:rFonts w:ascii="times new roma" w:hAnsi="times new roma" w:eastAsia="方正仿宋_GBK"/>
                <w:szCs w:val="21"/>
              </w:rPr>
              <w:t>组织关系</w:t>
            </w:r>
            <w:r>
              <w:rPr>
                <w:rFonts w:hint="eastAsia" w:ascii="times new roma" w:hAnsi="times new roma" w:eastAsia="方正仿宋_GBK"/>
                <w:szCs w:val="21"/>
              </w:rPr>
              <w:t>应转尽转、应接尽接；按时足额缴纳、上缴团费。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活动开展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20%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左右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6.</w:t>
            </w:r>
            <w:r>
              <w:rPr>
                <w:rFonts w:ascii="times new roma" w:hAnsi="times new roma" w:eastAsia="方正仿宋_GBK"/>
                <w:szCs w:val="21"/>
              </w:rPr>
              <w:t>经常开展团支部活动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团支部每月至少开展1次活动；每次团员参与率50%以上。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7.</w:t>
            </w:r>
            <w:r>
              <w:rPr>
                <w:rFonts w:ascii="times new roma" w:hAnsi="times new roma" w:eastAsia="方正仿宋_GBK"/>
                <w:szCs w:val="21"/>
              </w:rPr>
              <w:t>按规定召开组织生活会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定期开展组织生活会，</w:t>
            </w:r>
            <w:r>
              <w:rPr>
                <w:rFonts w:ascii="times new roma" w:hAnsi="times new roma" w:eastAsia="方正仿宋_GBK"/>
                <w:szCs w:val="21"/>
              </w:rPr>
              <w:t>每年</w:t>
            </w:r>
            <w:r>
              <w:rPr>
                <w:rFonts w:hint="eastAsia" w:ascii="times new roma" w:hAnsi="times new roma" w:eastAsia="方正仿宋_GBK"/>
                <w:szCs w:val="21"/>
              </w:rPr>
              <w:t>不少于</w:t>
            </w:r>
            <w:r>
              <w:rPr>
                <w:rFonts w:ascii="times new roma" w:hAnsi="times new roma" w:eastAsia="方正仿宋_GBK"/>
                <w:szCs w:val="21"/>
              </w:rPr>
              <w:t>1次，有主题有记录</w:t>
            </w:r>
            <w:r>
              <w:rPr>
                <w:rFonts w:hint="eastAsia" w:ascii="times new roma" w:hAnsi="times new roma" w:eastAsia="方正仿宋_GBK"/>
                <w:szCs w:val="21"/>
              </w:rPr>
              <w:t>。团总支书记、副书记编入一个团的支部，并参加所在团支部或者团小组组织生活。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制度落实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20%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左右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8.</w:t>
            </w:r>
            <w:r>
              <w:rPr>
                <w:rFonts w:ascii="times new roma" w:hAnsi="times new roma" w:eastAsia="方正仿宋_GBK"/>
                <w:szCs w:val="21"/>
              </w:rPr>
              <w:t>组织体系</w:t>
            </w:r>
            <w:r>
              <w:rPr>
                <w:rFonts w:hint="eastAsia" w:ascii="times new roma" w:hAnsi="times new roma" w:eastAsia="方正仿宋_GBK"/>
                <w:szCs w:val="21"/>
              </w:rPr>
              <w:t>健全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隶属关系清晰；团总支至少有2个下属支部；规范设立、管理团小组。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9.“智慧团建”应用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ascii="times new roma" w:hAnsi="times new roma" w:eastAsia="方正仿宋_GBK"/>
                <w:szCs w:val="21"/>
              </w:rPr>
              <w:t>团员、</w:t>
            </w:r>
            <w:r>
              <w:rPr>
                <w:rFonts w:hint="eastAsia" w:ascii="times new roma" w:hAnsi="times new roma" w:eastAsia="方正仿宋_GBK"/>
                <w:szCs w:val="21"/>
              </w:rPr>
              <w:t>团</w:t>
            </w:r>
            <w:r>
              <w:rPr>
                <w:rFonts w:ascii="times new roma" w:hAnsi="times new roma" w:eastAsia="方正仿宋_GBK"/>
                <w:szCs w:val="21"/>
              </w:rPr>
              <w:t>组织、</w:t>
            </w:r>
            <w:r>
              <w:rPr>
                <w:rFonts w:hint="eastAsia" w:ascii="times new roma" w:hAnsi="times new roma" w:eastAsia="方正仿宋_GBK"/>
                <w:szCs w:val="21"/>
              </w:rPr>
              <w:t>团</w:t>
            </w:r>
            <w:r>
              <w:rPr>
                <w:rFonts w:ascii="times new roma" w:hAnsi="times new roma" w:eastAsia="方正仿宋_GBK"/>
                <w:szCs w:val="21"/>
              </w:rPr>
              <w:t>干部信息</w:t>
            </w:r>
            <w:r>
              <w:rPr>
                <w:rFonts w:hint="eastAsia" w:ascii="times new roma" w:hAnsi="times new roma" w:eastAsia="方正仿宋_GBK"/>
                <w:szCs w:val="21"/>
              </w:rPr>
              <w:t>完整；及时动态更新信息。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10.规范使用团的标识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落实</w:t>
            </w:r>
            <w:r>
              <w:rPr>
                <w:rFonts w:ascii="times new roma" w:hAnsi="times new roma" w:eastAsia="方正仿宋_GBK"/>
                <w:szCs w:val="21"/>
              </w:rPr>
              <w:t>团旗、团徽、团歌使用管理规定</w:t>
            </w:r>
            <w:r>
              <w:rPr>
                <w:rFonts w:hint="eastAsia" w:ascii="times new roma" w:hAnsi="times new roma" w:eastAsia="方正仿宋_GBK"/>
                <w:szCs w:val="21"/>
              </w:rPr>
              <w:t>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11.</w:t>
            </w:r>
            <w:r>
              <w:rPr>
                <w:rFonts w:ascii="times new roma" w:hAnsi="times new roma" w:eastAsia="方正仿宋_GBK"/>
                <w:szCs w:val="21"/>
              </w:rPr>
              <w:t>落实</w:t>
            </w:r>
            <w:r>
              <w:rPr>
                <w:rFonts w:hint="eastAsia" w:ascii="times new roma" w:hAnsi="times new roma" w:eastAsia="方正仿宋_GBK"/>
                <w:szCs w:val="21"/>
              </w:rPr>
              <w:t>“</w:t>
            </w:r>
            <w:r>
              <w:rPr>
                <w:rFonts w:ascii="times new roma" w:hAnsi="times new roma" w:eastAsia="方正仿宋_GBK"/>
                <w:szCs w:val="21"/>
              </w:rPr>
              <w:t>三会两制一课</w:t>
            </w:r>
            <w:r>
              <w:rPr>
                <w:rFonts w:hint="eastAsia" w:ascii="times new roma" w:hAnsi="times new roma" w:eastAsia="方正仿宋_GBK"/>
                <w:szCs w:val="21"/>
              </w:rPr>
              <w:t>”</w:t>
            </w:r>
            <w:r>
              <w:rPr>
                <w:rFonts w:ascii="times new roma" w:hAnsi="times new roma" w:eastAsia="方正仿宋_GBK"/>
                <w:szCs w:val="21"/>
              </w:rPr>
              <w:t>制度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ascii="times new roma" w:hAnsi="times new roma" w:eastAsia="方正仿宋_GBK"/>
                <w:szCs w:val="21"/>
              </w:rPr>
              <w:t>团员大会一般每季度召开1次</w:t>
            </w:r>
            <w:r>
              <w:rPr>
                <w:rFonts w:hint="eastAsia" w:ascii="times new roma" w:hAnsi="times new roma" w:eastAsia="方正仿宋_GBK"/>
                <w:szCs w:val="21"/>
              </w:rPr>
              <w:t>；</w:t>
            </w:r>
            <w:r>
              <w:rPr>
                <w:rFonts w:ascii="times new roma" w:hAnsi="times new roma" w:eastAsia="方正仿宋_GBK"/>
                <w:szCs w:val="21"/>
              </w:rPr>
              <w:t>支委会一般每月召开1次</w:t>
            </w:r>
            <w:r>
              <w:rPr>
                <w:rFonts w:hint="eastAsia" w:ascii="times new roma" w:hAnsi="times new roma" w:eastAsia="方正仿宋_GBK"/>
                <w:szCs w:val="21"/>
              </w:rPr>
              <w:t>；</w:t>
            </w:r>
            <w:r>
              <w:rPr>
                <w:rFonts w:ascii="times new roma" w:hAnsi="times new roma" w:eastAsia="方正仿宋_GBK"/>
                <w:szCs w:val="21"/>
              </w:rPr>
              <w:t>团小组会根据需要随时召开</w:t>
            </w:r>
            <w:r>
              <w:rPr>
                <w:rFonts w:hint="eastAsia" w:ascii="times new roma" w:hAnsi="times new roma" w:eastAsia="方正仿宋_GBK"/>
                <w:szCs w:val="21"/>
              </w:rPr>
              <w:t>；</w:t>
            </w:r>
            <w:r>
              <w:rPr>
                <w:rFonts w:ascii="times new roma" w:hAnsi="times new roma" w:eastAsia="方正仿宋_GBK"/>
                <w:szCs w:val="30"/>
              </w:rPr>
              <w:t>团员年度团籍注册工作与团员教育评议相结合，一般每年进行1次</w:t>
            </w:r>
            <w:r>
              <w:rPr>
                <w:rFonts w:hint="eastAsia" w:ascii="times new roma" w:hAnsi="times new roma" w:eastAsia="方正仿宋_GBK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ascii="times new roma" w:hAnsi="times new roma" w:eastAsia="方正黑体_GBK"/>
                <w:sz w:val="24"/>
                <w:szCs w:val="24"/>
              </w:rPr>
              <w:t>作用发挥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25%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左右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12.</w:t>
            </w:r>
            <w:r>
              <w:rPr>
                <w:rFonts w:ascii="times new roma" w:hAnsi="times new roma" w:eastAsia="方正仿宋_GBK"/>
                <w:szCs w:val="21"/>
              </w:rPr>
              <w:t>团员先进性得到彰显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团员全部成为注册志愿者并可查验；团员在工作、学习等方面发挥模范作用。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13.服务中心大局成效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围绕志愿服务、济困助学、就业创业、岗位建功、实践教育等领域，形成1项以上特色品牌活动，每季度组织开展活动不少于1次。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14.</w:t>
            </w:r>
            <w:r>
              <w:rPr>
                <w:rFonts w:ascii="times new roma" w:hAnsi="times new roma" w:eastAsia="方正仿宋_GBK"/>
                <w:szCs w:val="21"/>
              </w:rPr>
              <w:t>落实</w:t>
            </w:r>
            <w:r>
              <w:rPr>
                <w:rFonts w:hint="eastAsia" w:ascii="times new roma" w:hAnsi="times new roma" w:eastAsia="方正仿宋_GBK"/>
                <w:szCs w:val="21"/>
              </w:rPr>
              <w:t>“</w:t>
            </w:r>
            <w:r>
              <w:rPr>
                <w:rFonts w:ascii="times new roma" w:hAnsi="times new roma" w:eastAsia="方正仿宋_GBK"/>
                <w:szCs w:val="21"/>
              </w:rPr>
              <w:t>推优入党</w:t>
            </w:r>
            <w:r>
              <w:rPr>
                <w:rFonts w:hint="eastAsia" w:ascii="times new roma" w:hAnsi="times new roma" w:eastAsia="方正仿宋_GBK"/>
                <w:szCs w:val="21"/>
              </w:rPr>
              <w:t>”</w:t>
            </w:r>
            <w:r>
              <w:rPr>
                <w:rFonts w:ascii="times new roma" w:hAnsi="times new roma" w:eastAsia="方正仿宋_GBK"/>
                <w:szCs w:val="21"/>
              </w:rPr>
              <w:t>制度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积极主动向党组织推荐优秀团员，与党组织衔接顺畅，有具体的“推优”名单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自评定级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  <w:u w:val="single"/>
              </w:rPr>
            </w:pPr>
            <w:r>
              <w:rPr>
                <w:rFonts w:hint="eastAsia" w:ascii="times new roma" w:hAnsi="times new roma" w:eastAsia="方正仿宋简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" w:hAnsi="times new roma" w:eastAsia="方正仿宋_GBK"/>
                <w:szCs w:val="21"/>
              </w:rPr>
              <w:t>星团（总）支部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上级复核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简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" w:hAnsi="times new roma" w:eastAsia="方正仿宋_GBK"/>
                <w:szCs w:val="21"/>
              </w:rPr>
              <w:t>星团（总）支部</w:t>
            </w:r>
          </w:p>
        </w:tc>
      </w:tr>
    </w:tbl>
    <w:p>
      <w:pPr>
        <w:snapToGrid w:val="0"/>
        <w:spacing w:before="120" w:beforeLines="50" w:line="260" w:lineRule="exact"/>
      </w:pPr>
      <w:r>
        <w:rPr>
          <w:rFonts w:ascii="times new roma" w:hAnsi="times new roma" w:eastAsia="方正楷体_GBK"/>
          <w:szCs w:val="21"/>
        </w:rPr>
        <w:t>注：</w:t>
      </w:r>
      <w:r>
        <w:rPr>
          <w:rFonts w:hint="eastAsia" w:ascii="times new roma" w:hAnsi="times new roma" w:eastAsia="方正楷体_GBK"/>
          <w:szCs w:val="21"/>
        </w:rPr>
        <w:t>中学团（总）支部一般不考核第14项</w:t>
      </w:r>
      <w:r>
        <w:rPr>
          <w:rFonts w:ascii="times new roma" w:hAnsi="times new roma" w:eastAsia="方正楷体_GBK"/>
          <w:spacing w:val="-6"/>
          <w:szCs w:val="21"/>
        </w:rPr>
        <w:t>。</w:t>
      </w:r>
    </w:p>
    <w:sectPr>
      <w:headerReference r:id="rId3" w:type="default"/>
      <w:footerReference r:id="rId5" w:type="default"/>
      <w:headerReference r:id="rId4" w:type="even"/>
      <w:pgSz w:w="11906" w:h="16838"/>
      <w:pgMar w:top="1985" w:right="1531" w:bottom="1985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11DF1"/>
    <w:rsid w:val="22F11DF1"/>
    <w:rsid w:val="4C52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2020-11-10T01:33:00Z</dcterms:created>
  <dc:creator>Administrator</dc:creator>
  <cp:lastModifiedBy>Administrator</cp:lastModifiedBy>
  <dcterms:modified xsi:type="dcterms:W3CDTF">2020-11-10T02:01:32Z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